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89F7" w14:textId="77777777" w:rsidR="006D3FA0" w:rsidRDefault="006D3FA0" w:rsidP="006D3FA0">
      <w:pPr>
        <w:outlineLvl w:val="0"/>
        <w:rPr>
          <w:rFonts w:ascii="Calibri" w:hAnsi="Calibri"/>
          <w:sz w:val="22"/>
          <w:szCs w:val="22"/>
          <w:lang w:val="en-US"/>
        </w:rPr>
      </w:pPr>
      <w:r>
        <w:rPr>
          <w:rFonts w:ascii="Calibri" w:hAnsi="Calibri"/>
          <w:b/>
          <w:bCs/>
          <w:sz w:val="22"/>
          <w:szCs w:val="22"/>
          <w:lang w:val="en-US"/>
        </w:rPr>
        <w:t>From:</w:t>
      </w:r>
      <w:r>
        <w:rPr>
          <w:rFonts w:ascii="Calibri" w:hAnsi="Calibri"/>
          <w:sz w:val="22"/>
          <w:szCs w:val="22"/>
          <w:lang w:val="en-US"/>
        </w:rPr>
        <w:t xml:space="preserve"> SM-NE-Consultations (NE) &lt;</w:t>
      </w:r>
      <w:hyperlink r:id="rId4" w:history="1">
        <w:r>
          <w:rPr>
            <w:rStyle w:val="Hyperlink"/>
            <w:rFonts w:ascii="Calibri" w:hAnsi="Calibri"/>
            <w:sz w:val="22"/>
            <w:szCs w:val="22"/>
            <w:lang w:val="en-US"/>
          </w:rPr>
          <w:t>consultations@naturalengland.org.uk</w:t>
        </w:r>
      </w:hyperlink>
      <w:r>
        <w:rPr>
          <w:rFonts w:ascii="Calibri" w:hAnsi="Calibri"/>
          <w:sz w:val="22"/>
          <w:szCs w:val="22"/>
          <w:lang w:val="en-US"/>
        </w:rPr>
        <w:t xml:space="preserve">&gt; </w:t>
      </w:r>
      <w:r>
        <w:rPr>
          <w:rFonts w:ascii="Calibri" w:hAnsi="Calibri"/>
          <w:sz w:val="22"/>
          <w:szCs w:val="22"/>
          <w:lang w:val="en-US"/>
        </w:rPr>
        <w:br/>
      </w:r>
      <w:r>
        <w:rPr>
          <w:rFonts w:ascii="Calibri" w:hAnsi="Calibri"/>
          <w:b/>
          <w:bCs/>
          <w:sz w:val="22"/>
          <w:szCs w:val="22"/>
          <w:lang w:val="en-US"/>
        </w:rPr>
        <w:t>Sent:</w:t>
      </w:r>
      <w:r>
        <w:rPr>
          <w:rFonts w:ascii="Calibri" w:hAnsi="Calibri"/>
          <w:sz w:val="22"/>
          <w:szCs w:val="22"/>
          <w:lang w:val="en-US"/>
        </w:rPr>
        <w:t xml:space="preserve"> Tuesday, March 26, 2024 1:37 PM</w:t>
      </w:r>
      <w:r>
        <w:rPr>
          <w:rFonts w:ascii="Calibri" w:hAnsi="Calibri"/>
          <w:sz w:val="22"/>
          <w:szCs w:val="22"/>
          <w:lang w:val="en-US"/>
        </w:rPr>
        <w:br/>
      </w:r>
      <w:r>
        <w:rPr>
          <w:rFonts w:ascii="Calibri" w:hAnsi="Calibri"/>
          <w:b/>
          <w:bCs/>
          <w:sz w:val="22"/>
          <w:szCs w:val="22"/>
          <w:lang w:val="en-US"/>
        </w:rPr>
        <w:t>To:</w:t>
      </w:r>
      <w:r>
        <w:rPr>
          <w:rFonts w:ascii="Calibri" w:hAnsi="Calibri"/>
          <w:sz w:val="22"/>
          <w:szCs w:val="22"/>
          <w:lang w:val="en-US"/>
        </w:rPr>
        <w:t xml:space="preserve"> Planning - E&amp;E &lt;</w:t>
      </w:r>
      <w:hyperlink r:id="rId5" w:history="1">
        <w:r>
          <w:rPr>
            <w:rStyle w:val="Hyperlink"/>
            <w:rFonts w:ascii="Calibri" w:hAnsi="Calibri"/>
            <w:sz w:val="22"/>
            <w:szCs w:val="22"/>
            <w:lang w:val="en-US"/>
          </w:rPr>
          <w:t>planning@Oxfordshire.gov.uk</w:t>
        </w:r>
      </w:hyperlink>
      <w:r>
        <w:rPr>
          <w:rFonts w:ascii="Calibri" w:hAnsi="Calibri"/>
          <w:sz w:val="22"/>
          <w:szCs w:val="22"/>
          <w:lang w:val="en-US"/>
        </w:rPr>
        <w:t>&gt;</w:t>
      </w:r>
      <w:r>
        <w:rPr>
          <w:rFonts w:ascii="Calibri" w:hAnsi="Calibri"/>
          <w:sz w:val="22"/>
          <w:szCs w:val="22"/>
          <w:lang w:val="en-US"/>
        </w:rPr>
        <w:br/>
      </w:r>
      <w:r>
        <w:rPr>
          <w:rFonts w:ascii="Calibri" w:hAnsi="Calibri"/>
          <w:b/>
          <w:bCs/>
          <w:sz w:val="22"/>
          <w:szCs w:val="22"/>
          <w:lang w:val="en-US"/>
        </w:rPr>
        <w:t>Subject:</w:t>
      </w:r>
      <w:r>
        <w:rPr>
          <w:rFonts w:ascii="Calibri" w:hAnsi="Calibri"/>
          <w:sz w:val="22"/>
          <w:szCs w:val="22"/>
          <w:lang w:val="en-US"/>
        </w:rPr>
        <w:t xml:space="preserve"> Consultation response - MW.0115/21</w:t>
      </w:r>
    </w:p>
    <w:p w14:paraId="467EBD18" w14:textId="77777777" w:rsidR="006D3FA0" w:rsidRDefault="006D3FA0" w:rsidP="006D3FA0"/>
    <w:p w14:paraId="07291EEF" w14:textId="77777777" w:rsidR="006D3FA0" w:rsidRDefault="006D3FA0" w:rsidP="006D3FA0"/>
    <w:p w14:paraId="4F9468CD" w14:textId="77777777" w:rsidR="006D3FA0" w:rsidRDefault="006D3FA0" w:rsidP="006D3FA0">
      <w:pPr>
        <w:shd w:val="clear" w:color="auto" w:fill="FFEB9C"/>
        <w:spacing w:line="240" w:lineRule="atLeast"/>
        <w:rPr>
          <w:color w:val="000000"/>
          <w:sz w:val="20"/>
          <w:szCs w:val="20"/>
        </w:rPr>
      </w:pPr>
      <w:r>
        <w:rPr>
          <w:b/>
          <w:bCs/>
          <w:color w:val="FF5733"/>
          <w:sz w:val="20"/>
          <w:szCs w:val="20"/>
        </w:rPr>
        <w:t>CAUTION:</w:t>
      </w:r>
      <w:r>
        <w:rPr>
          <w:color w:val="000000"/>
          <w:sz w:val="20"/>
          <w:szCs w:val="20"/>
        </w:rPr>
        <w:t xml:space="preserve"> This email originated from outside of the organisation. Do not click links or open attachments unless you recognise the sender and know the content is safe.</w:t>
      </w:r>
    </w:p>
    <w:p w14:paraId="0B85603C" w14:textId="77777777" w:rsidR="006D3FA0" w:rsidRDefault="006D3FA0" w:rsidP="006D3FA0">
      <w:pPr>
        <w:rPr>
          <w:sz w:val="22"/>
          <w:szCs w:val="22"/>
          <w:lang w:eastAsia="en-US"/>
        </w:rPr>
      </w:pPr>
    </w:p>
    <w:p w14:paraId="16C99685" w14:textId="77777777" w:rsidR="006D3FA0" w:rsidRDefault="006D3FA0" w:rsidP="006D3FA0">
      <w:pPr>
        <w:rPr>
          <w:sz w:val="22"/>
          <w:szCs w:val="22"/>
          <w:lang w:eastAsia="en-US"/>
        </w:rPr>
      </w:pPr>
      <w:r>
        <w:rPr>
          <w:sz w:val="22"/>
          <w:szCs w:val="22"/>
          <w:lang w:eastAsia="en-US"/>
        </w:rPr>
        <w:t>FAO: Ms M Hudson</w:t>
      </w:r>
    </w:p>
    <w:p w14:paraId="4EA0330C" w14:textId="77777777" w:rsidR="006D3FA0" w:rsidRDefault="006D3FA0" w:rsidP="006D3FA0">
      <w:pPr>
        <w:rPr>
          <w:sz w:val="22"/>
          <w:szCs w:val="22"/>
          <w:lang w:eastAsia="en-US"/>
        </w:rPr>
      </w:pPr>
      <w:r>
        <w:rPr>
          <w:sz w:val="22"/>
          <w:szCs w:val="22"/>
          <w:lang w:eastAsia="en-US"/>
        </w:rPr>
        <w:t xml:space="preserve">Email: </w:t>
      </w:r>
      <w:hyperlink r:id="rId6" w:history="1">
        <w:r>
          <w:rPr>
            <w:rStyle w:val="Hyperlink"/>
            <w:sz w:val="22"/>
            <w:szCs w:val="22"/>
            <w:lang w:eastAsia="en-US"/>
          </w:rPr>
          <w:t>planning@oxfordshire.gov.uk</w:t>
        </w:r>
      </w:hyperlink>
    </w:p>
    <w:p w14:paraId="72D33F2E" w14:textId="77777777" w:rsidR="006D3FA0" w:rsidRDefault="006D3FA0" w:rsidP="006D3FA0">
      <w:pPr>
        <w:rPr>
          <w:sz w:val="22"/>
          <w:szCs w:val="22"/>
          <w:lang w:eastAsia="en-US"/>
        </w:rPr>
      </w:pPr>
    </w:p>
    <w:p w14:paraId="2D2BB02A" w14:textId="77777777" w:rsidR="006D3FA0" w:rsidRDefault="006D3FA0" w:rsidP="006D3FA0">
      <w:pPr>
        <w:rPr>
          <w:rFonts w:ascii="Calibri" w:hAnsi="Calibri"/>
        </w:rPr>
      </w:pPr>
      <w:r>
        <w:rPr>
          <w:rFonts w:ascii="Calibri" w:hAnsi="Calibri"/>
        </w:rPr>
        <w:t>Dear Ms Hudson,</w:t>
      </w:r>
    </w:p>
    <w:p w14:paraId="0011F6D4" w14:textId="77777777" w:rsidR="006D3FA0" w:rsidRDefault="006D3FA0" w:rsidP="006D3FA0">
      <w:pPr>
        <w:rPr>
          <w:rFonts w:ascii="Calibri" w:hAnsi="Calibri"/>
        </w:rPr>
      </w:pPr>
    </w:p>
    <w:p w14:paraId="4C36E600" w14:textId="77777777" w:rsidR="006D3FA0" w:rsidRDefault="006D3FA0" w:rsidP="006D3FA0">
      <w:pPr>
        <w:rPr>
          <w:rFonts w:ascii="Calibri" w:hAnsi="Calibri"/>
          <w:b/>
          <w:bCs/>
          <w:color w:val="000000"/>
        </w:rPr>
      </w:pPr>
      <w:r>
        <w:rPr>
          <w:rFonts w:ascii="Calibri" w:hAnsi="Calibri"/>
          <w:b/>
          <w:bCs/>
          <w:color w:val="000000"/>
        </w:rPr>
        <w:t xml:space="preserve">Our ref: </w:t>
      </w:r>
      <w:r>
        <w:rPr>
          <w:rFonts w:ascii="Calibri" w:hAnsi="Calibri"/>
          <w:color w:val="000000"/>
        </w:rPr>
        <w:t>469020</w:t>
      </w:r>
    </w:p>
    <w:p w14:paraId="712276AC" w14:textId="77777777" w:rsidR="006D3FA0" w:rsidRDefault="006D3FA0" w:rsidP="006D3FA0">
      <w:pPr>
        <w:rPr>
          <w:rFonts w:ascii="Calibri" w:hAnsi="Calibri"/>
          <w:b/>
          <w:bCs/>
          <w:color w:val="000000"/>
        </w:rPr>
      </w:pPr>
      <w:r>
        <w:rPr>
          <w:rFonts w:ascii="Calibri" w:hAnsi="Calibri"/>
          <w:b/>
          <w:bCs/>
          <w:color w:val="000000"/>
        </w:rPr>
        <w:t>Your ref:</w:t>
      </w:r>
      <w:r>
        <w:rPr>
          <w:rFonts w:ascii="Calibri" w:hAnsi="Calibri"/>
          <w:color w:val="000000"/>
        </w:rPr>
        <w:t xml:space="preserve"> MW.0115/21</w:t>
      </w:r>
    </w:p>
    <w:p w14:paraId="522FA8CF" w14:textId="77777777" w:rsidR="006D3FA0" w:rsidRDefault="006D3FA0" w:rsidP="006D3FA0">
      <w:pPr>
        <w:rPr>
          <w:rFonts w:ascii="Calibri" w:hAnsi="Calibri"/>
        </w:rPr>
      </w:pPr>
    </w:p>
    <w:p w14:paraId="096BDEA6" w14:textId="77777777" w:rsidR="006D3FA0" w:rsidRDefault="006D3FA0" w:rsidP="006D3FA0">
      <w:pPr>
        <w:rPr>
          <w:rFonts w:ascii="Calibri" w:hAnsi="Calibri"/>
          <w:color w:val="808080"/>
        </w:rPr>
      </w:pPr>
      <w:r>
        <w:rPr>
          <w:rFonts w:ascii="Calibri" w:hAnsi="Calibri"/>
        </w:rPr>
        <w:t>Thank you for your consultation.</w:t>
      </w:r>
    </w:p>
    <w:p w14:paraId="0A494ACB" w14:textId="77777777" w:rsidR="006D3FA0" w:rsidRDefault="006D3FA0" w:rsidP="006D3FA0">
      <w:pPr>
        <w:rPr>
          <w:rFonts w:ascii="Calibri" w:hAnsi="Calibri"/>
        </w:rPr>
      </w:pPr>
    </w:p>
    <w:p w14:paraId="38C701F9" w14:textId="77777777" w:rsidR="006D3FA0" w:rsidRDefault="006D3FA0" w:rsidP="006D3FA0">
      <w:pPr>
        <w:rPr>
          <w:rFonts w:ascii="Calibri" w:hAnsi="Calibri"/>
          <w:color w:val="FF0000"/>
        </w:rPr>
      </w:pPr>
      <w:r>
        <w:rPr>
          <w:rFonts w:ascii="Calibri" w:hAnsi="Calibri"/>
        </w:rPr>
        <w:t xml:space="preserve">Natural England has previously commented on this proposal and made comments to the authority in our response dated </w:t>
      </w:r>
      <w:sdt>
        <w:sdtPr>
          <w:alias w:val="Date"/>
          <w:tag w:val="Date"/>
          <w:id w:val="2127266834"/>
          <w:date w:fullDate="2021-10-15T00:00:00Z">
            <w:dateFormat w:val="dd MMMM yyyy"/>
            <w:lid w:val="en-GB"/>
            <w:storeMappedDataAs w:val="dateTime"/>
            <w:calendar w:val="gregorian"/>
          </w:date>
        </w:sdtPr>
        <w:sdtContent>
          <w:r>
            <w:t>15 October 2021</w:t>
          </w:r>
        </w:sdtContent>
      </w:sdt>
      <w:r>
        <w:rPr>
          <w:rFonts w:ascii="Calibri" w:hAnsi="Calibri"/>
        </w:rPr>
        <w:t xml:space="preserve"> reference number 368426 (attached).</w:t>
      </w:r>
    </w:p>
    <w:p w14:paraId="45A37816" w14:textId="77777777" w:rsidR="006D3FA0" w:rsidRDefault="006D3FA0" w:rsidP="006D3FA0">
      <w:pPr>
        <w:rPr>
          <w:rFonts w:ascii="Calibri" w:hAnsi="Calibri"/>
        </w:rPr>
      </w:pPr>
    </w:p>
    <w:p w14:paraId="2B42BA89" w14:textId="77777777" w:rsidR="006D3FA0" w:rsidRDefault="006D3FA0" w:rsidP="006D3FA0">
      <w:pPr>
        <w:rPr>
          <w:rFonts w:ascii="Calibri" w:hAnsi="Calibri"/>
        </w:rPr>
      </w:pPr>
      <w:r>
        <w:rPr>
          <w:rFonts w:ascii="Calibri" w:hAnsi="Calibri"/>
        </w:rPr>
        <w:t>The advice provided in our previous response applies equally to this</w:t>
      </w:r>
      <w:r>
        <w:rPr>
          <w:rFonts w:ascii="Calibri" w:hAnsi="Calibri"/>
          <w:b/>
          <w:bCs/>
        </w:rPr>
        <w:t xml:space="preserve"> </w:t>
      </w:r>
      <w:r>
        <w:t xml:space="preserve">amendment. </w:t>
      </w:r>
      <w:r>
        <w:rPr>
          <w:rFonts w:ascii="Calibri" w:hAnsi="Calibri"/>
        </w:rPr>
        <w:t>The proposed amendments to the original application are unlikely to have significantly different impacts on the natural environment than the original proposal. </w:t>
      </w:r>
    </w:p>
    <w:p w14:paraId="39FAEBBE" w14:textId="77777777" w:rsidR="006D3FA0" w:rsidRDefault="006D3FA0" w:rsidP="006D3FA0">
      <w:pPr>
        <w:rPr>
          <w:rFonts w:ascii="Calibri" w:hAnsi="Calibri"/>
        </w:rPr>
      </w:pPr>
    </w:p>
    <w:p w14:paraId="6A32A6EC" w14:textId="77777777" w:rsidR="006D3FA0" w:rsidRDefault="006D3FA0" w:rsidP="006D3FA0">
      <w:pPr>
        <w:rPr>
          <w:rFonts w:ascii="Calibri" w:hAnsi="Calibri"/>
        </w:rPr>
      </w:pPr>
      <w:r>
        <w:rPr>
          <w:rFonts w:ascii="Calibri" w:hAnsi="Calibri"/>
        </w:rPr>
        <w:t xml:space="preserve">Should the proposal be amended in a way which </w:t>
      </w:r>
      <w:r>
        <w:rPr>
          <w:rFonts w:ascii="Calibri" w:hAnsi="Calibri"/>
          <w:b/>
          <w:bCs/>
        </w:rPr>
        <w:t>significantly</w:t>
      </w:r>
      <w:r>
        <w:rPr>
          <w:rFonts w:ascii="Calibri" w:hAnsi="Calibri"/>
        </w:rPr>
        <w:t xml:space="preserve"> affects its impact on the natural environment then, in accordance with Section 4 of the Natural Environment and Rural Communities Act 2006, Natural England should be consulted again.  Before sending us the amended consultation, please assess whether the changes proposed will materially affect any of the advice we have previously offered.  If they are unlikely to do so, please do not re-consult us.</w:t>
      </w:r>
    </w:p>
    <w:p w14:paraId="343A8FD7" w14:textId="77777777" w:rsidR="006D3FA0" w:rsidRDefault="006D3FA0" w:rsidP="006D3FA0">
      <w:pPr>
        <w:rPr>
          <w:rFonts w:ascii="Calibri" w:hAnsi="Calibri"/>
          <w:color w:val="FF0000"/>
        </w:rPr>
      </w:pPr>
    </w:p>
    <w:p w14:paraId="45ACF85B" w14:textId="77777777" w:rsidR="006D3FA0" w:rsidRDefault="006D3FA0" w:rsidP="006D3FA0">
      <w:pPr>
        <w:rPr>
          <w:rFonts w:ascii="Calibri" w:hAnsi="Calibri"/>
        </w:rPr>
      </w:pPr>
      <w:r>
        <w:rPr>
          <w:rFonts w:ascii="Calibri" w:hAnsi="Calibri"/>
        </w:rPr>
        <w:t>Yours sincerely</w:t>
      </w:r>
    </w:p>
    <w:p w14:paraId="17C09F51" w14:textId="77777777" w:rsidR="006D3FA0" w:rsidRDefault="006D3FA0" w:rsidP="006D3FA0">
      <w:pPr>
        <w:rPr>
          <w:sz w:val="22"/>
          <w:szCs w:val="22"/>
        </w:rPr>
      </w:pPr>
    </w:p>
    <w:p w14:paraId="53AC9B40" w14:textId="77777777" w:rsidR="006D3FA0" w:rsidRDefault="006D3FA0" w:rsidP="006D3FA0">
      <w:pPr>
        <w:rPr>
          <w:rFonts w:ascii="Papyrus" w:hAnsi="Papyrus"/>
          <w:sz w:val="28"/>
          <w:szCs w:val="28"/>
          <w14:ligatures w14:val="standardContextual"/>
        </w:rPr>
      </w:pPr>
      <w:r>
        <w:rPr>
          <w:rFonts w:ascii="Papyrus" w:hAnsi="Papyrus"/>
          <w:sz w:val="28"/>
          <w:szCs w:val="28"/>
          <w14:ligatures w14:val="standardContextual"/>
        </w:rPr>
        <w:t>Mrs Sally Ireland</w:t>
      </w:r>
    </w:p>
    <w:p w14:paraId="1FCCC244" w14:textId="77777777" w:rsidR="006D3FA0" w:rsidRDefault="006D3FA0" w:rsidP="006D3FA0">
      <w:pPr>
        <w:rPr>
          <w:rFonts w:ascii="Arial" w:hAnsi="Arial" w:cs="Arial"/>
          <w:sz w:val="22"/>
          <w:szCs w:val="22"/>
          <w14:ligatures w14:val="standardContextual"/>
        </w:rPr>
      </w:pPr>
      <w:r>
        <w:rPr>
          <w:rFonts w:ascii="Arial" w:hAnsi="Arial" w:cs="Arial"/>
          <w14:ligatures w14:val="standardContextual"/>
        </w:rPr>
        <w:t>Consultations Team</w:t>
      </w:r>
    </w:p>
    <w:p w14:paraId="0D456048" w14:textId="77777777" w:rsidR="006D3FA0" w:rsidRDefault="006D3FA0" w:rsidP="006D3FA0">
      <w:pPr>
        <w:rPr>
          <w:rFonts w:ascii="Arial" w:hAnsi="Arial" w:cs="Arial"/>
          <w14:ligatures w14:val="standardContextual"/>
        </w:rPr>
      </w:pPr>
      <w:r>
        <w:rPr>
          <w:rFonts w:ascii="Arial" w:hAnsi="Arial" w:cs="Arial"/>
          <w14:ligatures w14:val="standardContextual"/>
        </w:rPr>
        <w:t>Operational Delivery</w:t>
      </w:r>
    </w:p>
    <w:p w14:paraId="398B58C3" w14:textId="77777777" w:rsidR="006D3FA0" w:rsidRDefault="006D3FA0" w:rsidP="006D3FA0">
      <w:pPr>
        <w:rPr>
          <w:rFonts w:ascii="Arial" w:hAnsi="Arial" w:cs="Arial"/>
          <w14:ligatures w14:val="standardContextual"/>
        </w:rPr>
      </w:pPr>
      <w:r>
        <w:rPr>
          <w:rFonts w:ascii="Arial" w:hAnsi="Arial" w:cs="Arial"/>
          <w14:ligatures w14:val="standardContextual"/>
        </w:rPr>
        <w:t>Natural England</w:t>
      </w:r>
    </w:p>
    <w:p w14:paraId="31D909EE" w14:textId="77777777" w:rsidR="006D3FA0" w:rsidRDefault="006D3FA0" w:rsidP="006D3FA0">
      <w:pPr>
        <w:rPr>
          <w:rFonts w:ascii="Arial" w:hAnsi="Arial" w:cs="Arial"/>
          <w14:ligatures w14:val="standardContextual"/>
        </w:rPr>
      </w:pPr>
      <w:r>
        <w:rPr>
          <w:rFonts w:ascii="Arial" w:hAnsi="Arial" w:cs="Arial"/>
          <w14:ligatures w14:val="standardContextual"/>
        </w:rPr>
        <w:t>County Hall</w:t>
      </w:r>
    </w:p>
    <w:p w14:paraId="6E5EC82C" w14:textId="77777777" w:rsidR="006D3FA0" w:rsidRDefault="006D3FA0" w:rsidP="006D3FA0">
      <w:pPr>
        <w:rPr>
          <w:rFonts w:ascii="Arial" w:hAnsi="Arial" w:cs="Arial"/>
          <w14:ligatures w14:val="standardContextual"/>
        </w:rPr>
      </w:pPr>
      <w:r>
        <w:rPr>
          <w:rFonts w:ascii="Arial" w:hAnsi="Arial" w:cs="Arial"/>
          <w14:ligatures w14:val="standardContextual"/>
        </w:rPr>
        <w:t>Worcester</w:t>
      </w:r>
    </w:p>
    <w:p w14:paraId="45324296" w14:textId="77777777" w:rsidR="006D3FA0" w:rsidRDefault="006D3FA0" w:rsidP="006D3FA0">
      <w:pPr>
        <w:rPr>
          <w:rFonts w:ascii="Arial" w:hAnsi="Arial" w:cs="Arial"/>
          <w14:ligatures w14:val="standardContextual"/>
        </w:rPr>
      </w:pPr>
      <w:r>
        <w:rPr>
          <w:rFonts w:ascii="Arial" w:hAnsi="Arial" w:cs="Arial"/>
          <w14:ligatures w14:val="standardContextual"/>
        </w:rPr>
        <w:t>WR2 5NP</w:t>
      </w:r>
    </w:p>
    <w:p w14:paraId="34313F0C" w14:textId="77777777" w:rsidR="006D3FA0" w:rsidRDefault="006D3FA0" w:rsidP="006D3FA0">
      <w:pPr>
        <w:rPr>
          <w:rFonts w:ascii="Arial" w:hAnsi="Arial" w:cs="Arial"/>
          <w14:ligatures w14:val="standardContextual"/>
        </w:rPr>
      </w:pPr>
    </w:p>
    <w:p w14:paraId="604C7EEE" w14:textId="77777777" w:rsidR="006D3FA0" w:rsidRDefault="006D3FA0" w:rsidP="006D3FA0">
      <w:pPr>
        <w:rPr>
          <w:rFonts w:ascii="Arial" w:hAnsi="Arial" w:cs="Arial"/>
          <w14:ligatures w14:val="standardContextual"/>
        </w:rPr>
      </w:pPr>
      <w:r>
        <w:rPr>
          <w:rFonts w:ascii="Arial" w:hAnsi="Arial" w:cs="Arial"/>
          <w:b/>
          <w:bCs/>
          <w14:ligatures w14:val="standardContextual"/>
        </w:rPr>
        <w:t>Tel:</w:t>
      </w:r>
      <w:r>
        <w:rPr>
          <w:rFonts w:ascii="Arial" w:hAnsi="Arial" w:cs="Arial"/>
          <w14:ligatures w14:val="standardContextual"/>
        </w:rPr>
        <w:t xml:space="preserve"> 0300 060 3900</w:t>
      </w:r>
    </w:p>
    <w:p w14:paraId="71AE6CEA" w14:textId="77777777" w:rsidR="006D3FA0" w:rsidRDefault="006D3FA0" w:rsidP="006D3FA0">
      <w:pPr>
        <w:rPr>
          <w:rFonts w:ascii="Arial" w:hAnsi="Arial" w:cs="Arial"/>
          <w14:ligatures w14:val="standardContextual"/>
        </w:rPr>
      </w:pPr>
    </w:p>
    <w:p w14:paraId="4B9541E5" w14:textId="77777777" w:rsidR="006D3FA0" w:rsidRDefault="006D3FA0" w:rsidP="006D3FA0">
      <w:pPr>
        <w:rPr>
          <w:rFonts w:ascii="Arial" w:hAnsi="Arial" w:cs="Arial"/>
          <w14:ligatures w14:val="standardContextual"/>
        </w:rPr>
      </w:pPr>
      <w:r>
        <w:rPr>
          <w:rFonts w:ascii="Arial" w:hAnsi="Arial" w:cs="Arial"/>
          <w:b/>
          <w:bCs/>
          <w14:ligatures w14:val="standardContextual"/>
        </w:rPr>
        <w:t>Email:</w:t>
      </w:r>
      <w:r>
        <w:rPr>
          <w:rFonts w:ascii="Arial" w:hAnsi="Arial" w:cs="Arial"/>
          <w14:ligatures w14:val="standardContextual"/>
        </w:rPr>
        <w:t xml:space="preserve"> </w:t>
      </w:r>
      <w:hyperlink r:id="rId7" w:history="1">
        <w:r>
          <w:rPr>
            <w:rStyle w:val="Hyperlink"/>
            <w:rFonts w:ascii="Arial" w:hAnsi="Arial" w:cs="Arial"/>
            <w:color w:val="0000FF"/>
            <w14:ligatures w14:val="standardContextual"/>
          </w:rPr>
          <w:t>consultations@naturalengland.org.uk</w:t>
        </w:r>
      </w:hyperlink>
      <w:r>
        <w:rPr>
          <w:rFonts w:ascii="Arial" w:hAnsi="Arial" w:cs="Arial"/>
          <w14:ligatures w14:val="standardContextual"/>
        </w:rPr>
        <w:t xml:space="preserve"> </w:t>
      </w:r>
    </w:p>
    <w:p w14:paraId="380DD5D1" w14:textId="77777777" w:rsidR="006D3FA0" w:rsidRDefault="006D3FA0" w:rsidP="006D3FA0">
      <w:pPr>
        <w:rPr>
          <w:rFonts w:ascii="Arial" w:hAnsi="Arial" w:cs="Arial"/>
          <w14:ligatures w14:val="standardContextual"/>
        </w:rPr>
      </w:pPr>
    </w:p>
    <w:p w14:paraId="05D094C9" w14:textId="77777777" w:rsidR="006D3FA0" w:rsidRDefault="006D3FA0" w:rsidP="006D3FA0">
      <w:pPr>
        <w:rPr>
          <w:rFonts w:ascii="Arial" w:hAnsi="Arial" w:cs="Arial"/>
          <w14:ligatures w14:val="standardContextual"/>
        </w:rPr>
      </w:pPr>
      <w:hyperlink r:id="rId8" w:history="1">
        <w:r>
          <w:rPr>
            <w:rStyle w:val="Hyperlink"/>
            <w:rFonts w:ascii="Arial" w:hAnsi="Arial" w:cs="Arial"/>
            <w:color w:val="0000FF"/>
            <w14:ligatures w14:val="standardContextual"/>
          </w:rPr>
          <w:t>www.gov.uk/natural-england</w:t>
        </w:r>
      </w:hyperlink>
      <w:r>
        <w:rPr>
          <w:rFonts w:ascii="Arial" w:hAnsi="Arial" w:cs="Arial"/>
          <w14:ligatures w14:val="standardContextual"/>
        </w:rPr>
        <w:t xml:space="preserve"> </w:t>
      </w:r>
    </w:p>
    <w:p w14:paraId="2DE89F0A" w14:textId="77777777" w:rsidR="006D3FA0" w:rsidRDefault="006D3FA0" w:rsidP="006D3FA0">
      <w:pPr>
        <w:rPr>
          <w:rFonts w:ascii="Arial" w:hAnsi="Arial" w:cs="Arial"/>
          <w14:ligatures w14:val="standardContextual"/>
        </w:rPr>
      </w:pPr>
    </w:p>
    <w:p w14:paraId="502A0911" w14:textId="2C6B82B6" w:rsidR="006D3FA0" w:rsidRDefault="006D3FA0" w:rsidP="006D3FA0">
      <w:pPr>
        <w:rPr>
          <w:rFonts w:ascii="Arial" w:hAnsi="Arial" w:cs="Arial"/>
          <w14:ligatures w14:val="standardContextual"/>
        </w:rPr>
      </w:pPr>
      <w:r>
        <w:rPr>
          <w:noProof/>
        </w:rPr>
        <w:drawing>
          <wp:inline distT="0" distB="0" distL="0" distR="0" wp14:anchorId="7D30FDE7" wp14:editId="2C7C0228">
            <wp:extent cx="3992880" cy="990600"/>
            <wp:effectExtent l="0" t="0" r="7620" b="0"/>
            <wp:docPr id="1218395437" name="Picture 1" descr="A purpl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95437" name="Picture 1" descr="A purple and yellow sign with white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92880" cy="990600"/>
                    </a:xfrm>
                    <a:prstGeom prst="rect">
                      <a:avLst/>
                    </a:prstGeom>
                    <a:noFill/>
                    <a:ln>
                      <a:noFill/>
                    </a:ln>
                  </pic:spPr>
                </pic:pic>
              </a:graphicData>
            </a:graphic>
          </wp:inline>
        </w:drawing>
      </w:r>
    </w:p>
    <w:p w14:paraId="77AAA11F" w14:textId="77777777" w:rsidR="006D3FA0" w:rsidRDefault="006D3FA0" w:rsidP="006D3FA0">
      <w:pPr>
        <w:rPr>
          <w:rFonts w:ascii="Calibri" w:hAnsi="Calibri"/>
          <w14:ligatures w14:val="standardContextual"/>
        </w:rPr>
      </w:pPr>
    </w:p>
    <w:p w14:paraId="67F41B32" w14:textId="77777777" w:rsidR="006D3FA0" w:rsidRDefault="006D3FA0" w:rsidP="006D3FA0">
      <w:pPr>
        <w:rPr>
          <w:rFonts w:ascii="Arial" w:hAnsi="Arial" w:cs="Arial"/>
          <w:b/>
          <w:bCs/>
          <w:color w:val="780046"/>
          <w14:ligatures w14:val="standardContextual"/>
        </w:rPr>
      </w:pPr>
      <w:r>
        <w:rPr>
          <w:rFonts w:ascii="Arial" w:hAnsi="Arial" w:cs="Arial"/>
          <w:b/>
          <w:bCs/>
          <w:color w:val="780046"/>
          <w14:ligatures w14:val="standardContextual"/>
        </w:rPr>
        <w:t>We are here to secure a healthy natural environment for people to enjoy, where wildlife is protected and England’s traditional landscapes are safeguarded for future generations.</w:t>
      </w:r>
    </w:p>
    <w:p w14:paraId="1AC42D99" w14:textId="77777777" w:rsidR="006D3FA0" w:rsidRDefault="006D3FA0" w:rsidP="006D3FA0">
      <w:pPr>
        <w:rPr>
          <w:rFonts w:ascii="Arial" w:hAnsi="Arial" w:cs="Arial"/>
          <w:b/>
          <w:bCs/>
          <w:color w:val="17365D"/>
          <w14:ligatures w14:val="standardContextual"/>
        </w:rPr>
      </w:pPr>
    </w:p>
    <w:p w14:paraId="731617A7" w14:textId="77777777" w:rsidR="006D3FA0" w:rsidRDefault="006D3FA0" w:rsidP="006D3FA0">
      <w:pPr>
        <w:rPr>
          <w:rFonts w:ascii="Arial" w:hAnsi="Arial" w:cs="Arial"/>
          <w:b/>
          <w:bCs/>
          <w:color w:val="780046"/>
          <w14:ligatures w14:val="standardContextual"/>
        </w:rPr>
      </w:pPr>
      <w:r>
        <w:rPr>
          <w:rFonts w:ascii="Arial" w:hAnsi="Arial" w:cs="Arial"/>
          <w:b/>
          <w:bCs/>
          <w:color w:val="780046"/>
          <w14:ligatures w14:val="standardContextual"/>
        </w:rPr>
        <w:t>Natural England offers two chargeable services - the Discretionary Advice Service, which provides pre-application and post-consent advice on planning/licensing proposals to developers and consultants, and the Pre-submission Screening Service for European Protected Species mitigation licence applications. These services help applicants take appropriate account of environmental considerations at an early stage of project development, reduce uncertainty, the risk of delay and added cost at a later stage, whilst securing good results for the natural environment.</w:t>
      </w:r>
    </w:p>
    <w:p w14:paraId="3196500A" w14:textId="77777777" w:rsidR="006D3FA0" w:rsidRDefault="006D3FA0" w:rsidP="006D3FA0">
      <w:pPr>
        <w:rPr>
          <w:rFonts w:ascii="Arial" w:hAnsi="Arial" w:cs="Arial"/>
          <w:color w:val="780046"/>
          <w14:ligatures w14:val="standardContextual"/>
        </w:rPr>
      </w:pPr>
      <w:r>
        <w:rPr>
          <w:rFonts w:ascii="Arial" w:hAnsi="Arial" w:cs="Arial"/>
          <w:b/>
          <w:bCs/>
          <w:color w:val="780046"/>
          <w14:ligatures w14:val="standardContextual"/>
        </w:rPr>
        <w:t> </w:t>
      </w:r>
    </w:p>
    <w:p w14:paraId="6E895889" w14:textId="77777777" w:rsidR="006D3FA0" w:rsidRDefault="006D3FA0" w:rsidP="006D3FA0">
      <w:pPr>
        <w:rPr>
          <w:rFonts w:ascii="Arial" w:hAnsi="Arial" w:cs="Arial"/>
          <w:color w:val="1F497D"/>
          <w14:ligatures w14:val="standardContextual"/>
        </w:rPr>
      </w:pPr>
      <w:r>
        <w:rPr>
          <w:rFonts w:ascii="Arial" w:hAnsi="Arial" w:cs="Arial"/>
          <w:color w:val="000000"/>
          <w14:ligatures w14:val="standardContextual"/>
        </w:rPr>
        <w:t>For further information on the Discretionary Advice Service see</w:t>
      </w:r>
      <w:r>
        <w:rPr>
          <w:rFonts w:ascii="Arial" w:hAnsi="Arial" w:cs="Arial"/>
          <w:color w:val="780046"/>
          <w14:ligatures w14:val="standardContextual"/>
        </w:rPr>
        <w:t xml:space="preserve"> </w:t>
      </w:r>
      <w:hyperlink r:id="rId11" w:history="1">
        <w:r>
          <w:rPr>
            <w:rStyle w:val="Hyperlink"/>
            <w:rFonts w:ascii="Arial" w:hAnsi="Arial" w:cs="Arial"/>
            <w:color w:val="0000FF"/>
            <w14:ligatures w14:val="standardContextual"/>
          </w:rPr>
          <w:t>here</w:t>
        </w:r>
      </w:hyperlink>
      <w:r>
        <w:rPr>
          <w:rFonts w:ascii="Arial" w:hAnsi="Arial" w:cs="Arial"/>
          <w:color w:val="0070C0"/>
          <w14:ligatures w14:val="standardContextual"/>
        </w:rPr>
        <w:t xml:space="preserve"> </w:t>
      </w:r>
    </w:p>
    <w:p w14:paraId="261675DC" w14:textId="77777777" w:rsidR="006D3FA0" w:rsidRDefault="006D3FA0" w:rsidP="006D3FA0">
      <w:pPr>
        <w:rPr>
          <w:rFonts w:ascii="Arial" w:hAnsi="Arial" w:cs="Arial"/>
          <w:color w:val="1F497D"/>
          <w14:ligatures w14:val="standardContextual"/>
        </w:rPr>
      </w:pPr>
      <w:r>
        <w:rPr>
          <w:rFonts w:ascii="Arial" w:hAnsi="Arial" w:cs="Arial"/>
          <w:color w:val="000000"/>
          <w14:ligatures w14:val="standardContextual"/>
        </w:rPr>
        <w:t>For further information on the Pre-submission Screening Service see</w:t>
      </w:r>
      <w:r>
        <w:rPr>
          <w:rFonts w:ascii="Arial" w:hAnsi="Arial" w:cs="Arial"/>
          <w:color w:val="780046"/>
          <w14:ligatures w14:val="standardContextual"/>
        </w:rPr>
        <w:t xml:space="preserve"> </w:t>
      </w:r>
      <w:hyperlink r:id="rId12" w:history="1">
        <w:r>
          <w:rPr>
            <w:rStyle w:val="Hyperlink"/>
            <w:rFonts w:ascii="Arial" w:hAnsi="Arial" w:cs="Arial"/>
            <w:color w:val="0000FF"/>
            <w14:ligatures w14:val="standardContextual"/>
          </w:rPr>
          <w:t>here</w:t>
        </w:r>
      </w:hyperlink>
    </w:p>
    <w:p w14:paraId="46B43696" w14:textId="77777777" w:rsidR="006D3FA0" w:rsidRDefault="006D3FA0" w:rsidP="006D3FA0">
      <w:pPr>
        <w:rPr>
          <w:sz w:val="22"/>
          <w:szCs w:val="22"/>
        </w:rPr>
      </w:pPr>
    </w:p>
    <w:p w14:paraId="0C6AAD43"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A0"/>
    <w:rsid w:val="000B4310"/>
    <w:rsid w:val="00227456"/>
    <w:rsid w:val="004000D7"/>
    <w:rsid w:val="00504E43"/>
    <w:rsid w:val="00535B83"/>
    <w:rsid w:val="006D3FA0"/>
    <w:rsid w:val="007908F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73C6"/>
  <w15:chartTrackingRefBased/>
  <w15:docId w15:val="{A8BC7763-A096-47EB-8D78-6113FCB0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A0"/>
    <w:rPr>
      <w:rFonts w:ascii="Aptos" w:hAnsi="Aptos"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F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natural-englan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sultations@naturalengland.org.uk" TargetMode="External"/><Relationship Id="rId12" Type="http://schemas.openxmlformats.org/officeDocument/2006/relationships/hyperlink" Target="https://www.gov.uk/pre-submission-screening-service-advice-on-planning-proposals-affecting-protected-spe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ing@oxfordshire.gov.uk" TargetMode="External"/><Relationship Id="rId11" Type="http://schemas.openxmlformats.org/officeDocument/2006/relationships/hyperlink" Target="https://www.gov.uk/discretionary-advice-service-get-advice-on-planning-proposals-affecting-the-natural-environment-in-england" TargetMode="External"/><Relationship Id="rId5" Type="http://schemas.openxmlformats.org/officeDocument/2006/relationships/hyperlink" Target="mailto:planning@Oxfordshire.gov.uk" TargetMode="External"/><Relationship Id="rId10" Type="http://schemas.openxmlformats.org/officeDocument/2006/relationships/image" Target="cid:image001.png@01DA7C52.1A635190" TargetMode="External"/><Relationship Id="rId4" Type="http://schemas.openxmlformats.org/officeDocument/2006/relationships/hyperlink" Target="mailto:consultations@naturalengland.org.uk" TargetMode="Externa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2025-02-14T16:10:00Z</dcterms:created>
  <dcterms:modified xsi:type="dcterms:W3CDTF">2025-02-14T16:10:00Z</dcterms:modified>
</cp:coreProperties>
</file>